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3650F" w14:textId="77777777" w:rsidR="00C50299" w:rsidRDefault="00C50299" w:rsidP="006B1880">
      <w:pPr>
        <w:ind w:right="-381"/>
        <w:jc w:val="center"/>
        <w:rPr>
          <w:rFonts w:ascii="Arial" w:hAnsi="Arial" w:cs="Arial"/>
          <w:sz w:val="22"/>
          <w:szCs w:val="22"/>
        </w:rPr>
      </w:pPr>
    </w:p>
    <w:p w14:paraId="7591592F" w14:textId="2D434073" w:rsidR="006B1880" w:rsidRPr="00843D4F" w:rsidRDefault="00EE6648" w:rsidP="006B1880">
      <w:pPr>
        <w:ind w:right="-381"/>
        <w:jc w:val="center"/>
        <w:rPr>
          <w:rFonts w:ascii="Arial" w:hAnsi="Arial" w:cs="Arial"/>
          <w:sz w:val="22"/>
          <w:szCs w:val="22"/>
        </w:rPr>
      </w:pPr>
      <w:r w:rsidRPr="00843D4F">
        <w:rPr>
          <w:rFonts w:ascii="Arial" w:hAnsi="Arial" w:cs="Arial"/>
          <w:sz w:val="22"/>
          <w:szCs w:val="22"/>
        </w:rPr>
        <w:t xml:space="preserve">NOTICE OF </w:t>
      </w:r>
      <w:r w:rsidR="006B1880" w:rsidRPr="00843D4F">
        <w:rPr>
          <w:rFonts w:ascii="Arial" w:hAnsi="Arial" w:cs="Arial"/>
          <w:sz w:val="22"/>
          <w:szCs w:val="22"/>
        </w:rPr>
        <w:t>CONFIRMATION</w:t>
      </w:r>
      <w:r w:rsidRPr="00843D4F">
        <w:rPr>
          <w:rFonts w:ascii="Arial" w:hAnsi="Arial" w:cs="Arial"/>
          <w:sz w:val="22"/>
          <w:szCs w:val="22"/>
        </w:rPr>
        <w:t xml:space="preserve"> OF </w:t>
      </w:r>
      <w:r w:rsidR="000236E8" w:rsidRPr="00843D4F">
        <w:rPr>
          <w:rFonts w:ascii="Arial" w:hAnsi="Arial" w:cs="Arial"/>
          <w:sz w:val="22"/>
          <w:szCs w:val="22"/>
        </w:rPr>
        <w:t>PUBLIC PATH AND</w:t>
      </w:r>
    </w:p>
    <w:p w14:paraId="4176B770" w14:textId="68B5CB6D" w:rsidR="000236E8" w:rsidRPr="00843D4F" w:rsidRDefault="000236E8" w:rsidP="006B1880">
      <w:pPr>
        <w:ind w:right="-381"/>
        <w:jc w:val="center"/>
        <w:rPr>
          <w:rFonts w:ascii="Arial" w:hAnsi="Arial" w:cs="Arial"/>
          <w:sz w:val="22"/>
          <w:szCs w:val="22"/>
        </w:rPr>
      </w:pPr>
      <w:r w:rsidRPr="00843D4F">
        <w:rPr>
          <w:rFonts w:ascii="Arial" w:hAnsi="Arial" w:cs="Arial"/>
          <w:sz w:val="22"/>
          <w:szCs w:val="22"/>
        </w:rPr>
        <w:t>DEFINITIVE MAP AND STATEMENT MODIFICATION ORDER</w:t>
      </w:r>
      <w:r w:rsidR="007E500D">
        <w:rPr>
          <w:rFonts w:ascii="Arial" w:hAnsi="Arial" w:cs="Arial"/>
          <w:sz w:val="22"/>
          <w:szCs w:val="22"/>
        </w:rPr>
        <w:t>S</w:t>
      </w:r>
    </w:p>
    <w:p w14:paraId="02682061" w14:textId="77777777" w:rsidR="000236E8" w:rsidRPr="00843D4F" w:rsidRDefault="000236E8" w:rsidP="006B1880">
      <w:pPr>
        <w:ind w:right="-381"/>
        <w:jc w:val="center"/>
        <w:rPr>
          <w:rFonts w:ascii="Arial" w:hAnsi="Arial" w:cs="Arial"/>
          <w:sz w:val="22"/>
          <w:szCs w:val="22"/>
        </w:rPr>
      </w:pPr>
      <w:r w:rsidRPr="00843D4F">
        <w:rPr>
          <w:rFonts w:ascii="Arial" w:hAnsi="Arial" w:cs="Arial"/>
          <w:sz w:val="22"/>
          <w:szCs w:val="22"/>
        </w:rPr>
        <w:t>HIGHWAYS ACT 1980</w:t>
      </w:r>
      <w:r w:rsidR="000E2126" w:rsidRPr="00843D4F">
        <w:rPr>
          <w:rFonts w:ascii="Arial" w:hAnsi="Arial" w:cs="Arial"/>
          <w:sz w:val="22"/>
          <w:szCs w:val="22"/>
        </w:rPr>
        <w:t xml:space="preserve">, </w:t>
      </w:r>
      <w:r w:rsidRPr="00843D4F">
        <w:rPr>
          <w:rFonts w:ascii="Arial" w:hAnsi="Arial" w:cs="Arial"/>
          <w:sz w:val="22"/>
          <w:szCs w:val="22"/>
        </w:rPr>
        <w:t>WILDLIFE AND COUNTRYSIDE ACT 1981</w:t>
      </w:r>
    </w:p>
    <w:p w14:paraId="3B1D7A84" w14:textId="77777777" w:rsidR="003B5435" w:rsidRPr="007209EC" w:rsidRDefault="003B5435" w:rsidP="003B5435">
      <w:pPr>
        <w:rPr>
          <w:rFonts w:ascii="Arial" w:hAnsi="Arial" w:cs="Arial"/>
          <w:sz w:val="16"/>
          <w:szCs w:val="16"/>
        </w:rPr>
      </w:pPr>
    </w:p>
    <w:p w14:paraId="3B4546AF" w14:textId="77777777" w:rsidR="00513A00" w:rsidRPr="008B63B6" w:rsidRDefault="00513A00" w:rsidP="00513A00">
      <w:pPr>
        <w:pStyle w:val="ListParagraph"/>
        <w:numPr>
          <w:ilvl w:val="0"/>
          <w:numId w:val="14"/>
        </w:numPr>
        <w:ind w:left="-142" w:right="-806"/>
        <w:rPr>
          <w:rFonts w:ascii="Arial" w:hAnsi="Arial" w:cs="Arial"/>
          <w:b/>
          <w:sz w:val="22"/>
          <w:szCs w:val="22"/>
        </w:rPr>
      </w:pPr>
      <w:r w:rsidRPr="008B63B6">
        <w:rPr>
          <w:rFonts w:ascii="Arial" w:hAnsi="Arial" w:cs="Arial"/>
          <w:b/>
          <w:sz w:val="22"/>
          <w:szCs w:val="22"/>
        </w:rPr>
        <w:t xml:space="preserve">The Oxfordshire County Council, </w:t>
      </w:r>
      <w:proofErr w:type="spellStart"/>
      <w:r w:rsidRPr="008B63B6">
        <w:rPr>
          <w:rFonts w:ascii="Arial" w:hAnsi="Arial" w:cs="Arial"/>
          <w:b/>
          <w:sz w:val="22"/>
          <w:szCs w:val="22"/>
        </w:rPr>
        <w:t>Tetsworth</w:t>
      </w:r>
      <w:proofErr w:type="spellEnd"/>
      <w:r w:rsidRPr="008B63B6">
        <w:rPr>
          <w:rFonts w:ascii="Arial" w:hAnsi="Arial" w:cs="Arial"/>
          <w:b/>
          <w:sz w:val="22"/>
          <w:szCs w:val="22"/>
        </w:rPr>
        <w:t xml:space="preserve"> Unrecorded Footpath, Public Path Extinguishment Order 2026</w:t>
      </w:r>
    </w:p>
    <w:p w14:paraId="6BB5707A" w14:textId="77777777" w:rsidR="00513A00" w:rsidRPr="008B63B6" w:rsidRDefault="00513A00" w:rsidP="00513A00">
      <w:pPr>
        <w:pStyle w:val="ListParagraph"/>
        <w:numPr>
          <w:ilvl w:val="0"/>
          <w:numId w:val="14"/>
        </w:numPr>
        <w:ind w:left="-142" w:right="-806"/>
        <w:rPr>
          <w:rFonts w:ascii="Arial" w:hAnsi="Arial" w:cs="Arial"/>
          <w:b/>
          <w:sz w:val="22"/>
          <w:szCs w:val="22"/>
        </w:rPr>
      </w:pPr>
      <w:r w:rsidRPr="008B63B6">
        <w:rPr>
          <w:rFonts w:ascii="Arial" w:hAnsi="Arial" w:cs="Arial"/>
          <w:b/>
          <w:sz w:val="22"/>
          <w:szCs w:val="22"/>
        </w:rPr>
        <w:t xml:space="preserve">The Oxfordshire County Council, </w:t>
      </w:r>
      <w:proofErr w:type="spellStart"/>
      <w:r w:rsidRPr="008B63B6">
        <w:rPr>
          <w:rFonts w:ascii="Arial" w:hAnsi="Arial" w:cs="Arial"/>
          <w:b/>
          <w:sz w:val="22"/>
          <w:szCs w:val="22"/>
        </w:rPr>
        <w:t>Tetsworth</w:t>
      </w:r>
      <w:proofErr w:type="spellEnd"/>
      <w:r w:rsidRPr="008B63B6">
        <w:rPr>
          <w:rFonts w:ascii="Arial" w:hAnsi="Arial" w:cs="Arial"/>
          <w:b/>
          <w:sz w:val="22"/>
          <w:szCs w:val="22"/>
        </w:rPr>
        <w:t xml:space="preserve"> Footpaths No. 58 (parts) &amp; No. 59 (part), Public Path Diversion and Definitive Map and Statement Modification Order 2026</w:t>
      </w:r>
    </w:p>
    <w:p w14:paraId="5ED4A487" w14:textId="77777777" w:rsidR="000A75BA" w:rsidRPr="00843D4F" w:rsidRDefault="000A75BA" w:rsidP="000A75BA">
      <w:pPr>
        <w:ind w:left="-567" w:right="-664"/>
        <w:jc w:val="center"/>
        <w:rPr>
          <w:rFonts w:ascii="Arial" w:hAnsi="Arial" w:cs="Arial"/>
          <w:b/>
          <w:sz w:val="22"/>
          <w:szCs w:val="22"/>
        </w:rPr>
      </w:pPr>
    </w:p>
    <w:p w14:paraId="30F4F746" w14:textId="3326FFB2" w:rsidR="00843D4F" w:rsidRPr="00F94453" w:rsidRDefault="006B1880" w:rsidP="006B1880">
      <w:pPr>
        <w:overflowPunct w:val="0"/>
        <w:autoSpaceDE w:val="0"/>
        <w:autoSpaceDN w:val="0"/>
        <w:adjustRightInd w:val="0"/>
        <w:ind w:left="-567" w:right="-664"/>
        <w:textAlignment w:val="baseline"/>
        <w:rPr>
          <w:rFonts w:ascii="Arial" w:hAnsi="Arial"/>
          <w:sz w:val="22"/>
          <w:szCs w:val="22"/>
          <w:lang w:eastAsia="en-GB"/>
        </w:rPr>
      </w:pPr>
      <w:r w:rsidRPr="00F94453">
        <w:rPr>
          <w:rFonts w:ascii="Arial" w:hAnsi="Arial"/>
          <w:sz w:val="22"/>
          <w:szCs w:val="22"/>
          <w:lang w:eastAsia="en-GB"/>
        </w:rPr>
        <w:t xml:space="preserve">On </w:t>
      </w:r>
      <w:r w:rsidR="00513A00">
        <w:rPr>
          <w:rFonts w:ascii="Arial" w:hAnsi="Arial"/>
          <w:sz w:val="22"/>
          <w:szCs w:val="22"/>
          <w:lang w:eastAsia="en-GB"/>
        </w:rPr>
        <w:t>13 April</w:t>
      </w:r>
      <w:r w:rsidR="003B5435" w:rsidRPr="00F94453">
        <w:rPr>
          <w:rFonts w:ascii="Arial" w:hAnsi="Arial"/>
          <w:sz w:val="22"/>
          <w:szCs w:val="22"/>
          <w:lang w:eastAsia="en-GB"/>
        </w:rPr>
        <w:t xml:space="preserve"> 2026</w:t>
      </w:r>
      <w:r w:rsidRPr="00F94453">
        <w:rPr>
          <w:rFonts w:ascii="Arial" w:hAnsi="Arial"/>
          <w:sz w:val="22"/>
          <w:szCs w:val="22"/>
          <w:lang w:eastAsia="en-GB"/>
        </w:rPr>
        <w:t xml:space="preserve">, the Oxfordshire County Council confirmed </w:t>
      </w:r>
      <w:r w:rsidR="00843D4F" w:rsidRPr="00F94453">
        <w:rPr>
          <w:rFonts w:ascii="Arial" w:hAnsi="Arial"/>
          <w:sz w:val="22"/>
          <w:szCs w:val="22"/>
          <w:lang w:eastAsia="en-GB"/>
        </w:rPr>
        <w:t>the above Orders under sections 11</w:t>
      </w:r>
      <w:r w:rsidR="003B5435" w:rsidRPr="00F94453">
        <w:rPr>
          <w:rFonts w:ascii="Arial" w:hAnsi="Arial"/>
          <w:sz w:val="22"/>
          <w:szCs w:val="22"/>
          <w:lang w:eastAsia="en-GB"/>
        </w:rPr>
        <w:t>8</w:t>
      </w:r>
      <w:r w:rsidR="00843D4F" w:rsidRPr="00F94453">
        <w:rPr>
          <w:rFonts w:ascii="Arial" w:hAnsi="Arial"/>
          <w:sz w:val="22"/>
          <w:szCs w:val="22"/>
          <w:lang w:eastAsia="en-GB"/>
        </w:rPr>
        <w:t xml:space="preserve"> and 26 of the Highways Act 1980 respectively and section 53</w:t>
      </w:r>
      <w:proofErr w:type="gramStart"/>
      <w:r w:rsidR="00843D4F" w:rsidRPr="00F94453">
        <w:rPr>
          <w:rFonts w:ascii="Arial" w:hAnsi="Arial"/>
          <w:sz w:val="22"/>
          <w:szCs w:val="22"/>
          <w:lang w:eastAsia="en-GB"/>
        </w:rPr>
        <w:t>A(</w:t>
      </w:r>
      <w:proofErr w:type="gramEnd"/>
      <w:r w:rsidR="00843D4F" w:rsidRPr="00F94453">
        <w:rPr>
          <w:rFonts w:ascii="Arial" w:hAnsi="Arial"/>
          <w:sz w:val="22"/>
          <w:szCs w:val="22"/>
          <w:lang w:eastAsia="en-GB"/>
        </w:rPr>
        <w:t>2) of the Wildlife and Countryside Act 1981</w:t>
      </w:r>
      <w:r w:rsidRPr="00F94453">
        <w:rPr>
          <w:rFonts w:ascii="Arial" w:hAnsi="Arial"/>
          <w:sz w:val="22"/>
          <w:szCs w:val="22"/>
          <w:lang w:eastAsia="en-GB"/>
        </w:rPr>
        <w:t xml:space="preserve">. </w:t>
      </w:r>
    </w:p>
    <w:p w14:paraId="7E3246F7" w14:textId="77777777" w:rsidR="00843D4F" w:rsidRPr="00F94453" w:rsidRDefault="00843D4F" w:rsidP="006B1880">
      <w:pPr>
        <w:overflowPunct w:val="0"/>
        <w:autoSpaceDE w:val="0"/>
        <w:autoSpaceDN w:val="0"/>
        <w:adjustRightInd w:val="0"/>
        <w:ind w:left="-567" w:right="-664"/>
        <w:textAlignment w:val="baseline"/>
        <w:rPr>
          <w:rFonts w:ascii="Arial" w:hAnsi="Arial"/>
          <w:sz w:val="22"/>
          <w:szCs w:val="22"/>
          <w:lang w:eastAsia="en-GB"/>
        </w:rPr>
      </w:pPr>
    </w:p>
    <w:p w14:paraId="433848E2" w14:textId="479BB105" w:rsidR="006B1880" w:rsidRPr="00F94453" w:rsidRDefault="006B1880" w:rsidP="006B1880">
      <w:pPr>
        <w:overflowPunct w:val="0"/>
        <w:autoSpaceDE w:val="0"/>
        <w:autoSpaceDN w:val="0"/>
        <w:adjustRightInd w:val="0"/>
        <w:ind w:left="-567" w:right="-664"/>
        <w:textAlignment w:val="baseline"/>
        <w:rPr>
          <w:rFonts w:ascii="Arial" w:hAnsi="Arial"/>
          <w:sz w:val="22"/>
          <w:szCs w:val="22"/>
          <w:lang w:eastAsia="en-GB"/>
        </w:rPr>
      </w:pPr>
      <w:r w:rsidRPr="00F94453">
        <w:rPr>
          <w:rFonts w:ascii="Arial" w:hAnsi="Arial"/>
          <w:sz w:val="22"/>
          <w:szCs w:val="22"/>
          <w:lang w:eastAsia="en-GB"/>
        </w:rPr>
        <w:t>The effect of the</w:t>
      </w:r>
      <w:r w:rsidR="00843D4F" w:rsidRPr="00F94453">
        <w:rPr>
          <w:rFonts w:ascii="Arial" w:hAnsi="Arial"/>
          <w:sz w:val="22"/>
          <w:szCs w:val="22"/>
          <w:lang w:eastAsia="en-GB"/>
        </w:rPr>
        <w:t xml:space="preserve"> </w:t>
      </w:r>
      <w:r w:rsidR="003B5435" w:rsidRPr="00F94453">
        <w:rPr>
          <w:rFonts w:ascii="Arial" w:hAnsi="Arial"/>
          <w:sz w:val="22"/>
          <w:szCs w:val="22"/>
          <w:lang w:eastAsia="en-GB"/>
        </w:rPr>
        <w:t>Extinguishment</w:t>
      </w:r>
      <w:r w:rsidRPr="00F94453">
        <w:rPr>
          <w:rFonts w:ascii="Arial" w:hAnsi="Arial"/>
          <w:sz w:val="22"/>
          <w:szCs w:val="22"/>
          <w:lang w:eastAsia="en-GB"/>
        </w:rPr>
        <w:t xml:space="preserve"> Order as confirmed is to </w:t>
      </w:r>
      <w:r w:rsidR="003B5435" w:rsidRPr="00F94453">
        <w:rPr>
          <w:rFonts w:ascii="Arial" w:hAnsi="Arial"/>
          <w:sz w:val="22"/>
          <w:szCs w:val="22"/>
          <w:lang w:eastAsia="en-GB"/>
        </w:rPr>
        <w:t>extinguish</w:t>
      </w:r>
      <w:r w:rsidRPr="00F94453">
        <w:rPr>
          <w:rFonts w:ascii="Arial" w:hAnsi="Arial"/>
          <w:sz w:val="22"/>
          <w:szCs w:val="22"/>
          <w:lang w:eastAsia="en-GB"/>
        </w:rPr>
        <w:t xml:space="preserve">, as shown on the Order </w:t>
      </w:r>
      <w:proofErr w:type="gramStart"/>
      <w:r w:rsidRPr="00F94453">
        <w:rPr>
          <w:rFonts w:ascii="Arial" w:hAnsi="Arial"/>
          <w:sz w:val="22"/>
          <w:szCs w:val="22"/>
          <w:lang w:eastAsia="en-GB"/>
        </w:rPr>
        <w:t>map:-</w:t>
      </w:r>
      <w:proofErr w:type="gramEnd"/>
    </w:p>
    <w:p w14:paraId="43EF1B6B" w14:textId="69B1E163" w:rsidR="00A95CA3" w:rsidRPr="00F94453" w:rsidRDefault="00A95CA3" w:rsidP="00744EEE">
      <w:pPr>
        <w:autoSpaceDE w:val="0"/>
        <w:autoSpaceDN w:val="0"/>
        <w:adjustRightInd w:val="0"/>
        <w:ind w:right="-664"/>
        <w:jc w:val="both"/>
        <w:rPr>
          <w:rFonts w:ascii="Arial" w:hAnsi="Arial" w:cs="Arial"/>
          <w:color w:val="000000"/>
          <w:sz w:val="22"/>
          <w:szCs w:val="22"/>
        </w:rPr>
      </w:pPr>
    </w:p>
    <w:p w14:paraId="2B33A9AC" w14:textId="77777777" w:rsidR="00513A00" w:rsidRPr="008B63B6" w:rsidRDefault="00513A00" w:rsidP="00513A00">
      <w:pPr>
        <w:pStyle w:val="BodyText"/>
        <w:ind w:left="-284" w:right="-239"/>
        <w:rPr>
          <w:color w:val="000000"/>
          <w:sz w:val="22"/>
          <w:szCs w:val="22"/>
        </w:rPr>
      </w:pPr>
      <w:bookmarkStart w:id="0" w:name="_Hlk44325896"/>
      <w:proofErr w:type="spellStart"/>
      <w:r w:rsidRPr="008B63B6">
        <w:rPr>
          <w:b/>
          <w:bCs/>
          <w:color w:val="000000"/>
          <w:sz w:val="22"/>
          <w:szCs w:val="22"/>
        </w:rPr>
        <w:t>Tetsworth</w:t>
      </w:r>
      <w:proofErr w:type="spellEnd"/>
      <w:r w:rsidRPr="008B63B6">
        <w:rPr>
          <w:b/>
          <w:bCs/>
          <w:color w:val="000000"/>
          <w:sz w:val="22"/>
          <w:szCs w:val="22"/>
        </w:rPr>
        <w:t xml:space="preserve"> Unrecorded Footpath</w:t>
      </w:r>
      <w:r w:rsidRPr="008B63B6">
        <w:rPr>
          <w:color w:val="000000"/>
          <w:sz w:val="22"/>
          <w:szCs w:val="22"/>
        </w:rPr>
        <w:t xml:space="preserve"> running from OS Grid Ref SP 6968 south-eastwards for approximately 340m to Thame Road at SP 69950 01242.</w:t>
      </w:r>
    </w:p>
    <w:p w14:paraId="210CD7F9" w14:textId="32D1C83A" w:rsidR="007D3EA9" w:rsidRPr="00843D4F" w:rsidRDefault="007D3EA9" w:rsidP="005C4550">
      <w:pPr>
        <w:overflowPunct w:val="0"/>
        <w:autoSpaceDE w:val="0"/>
        <w:autoSpaceDN w:val="0"/>
        <w:adjustRightInd w:val="0"/>
        <w:ind w:right="-664"/>
        <w:jc w:val="both"/>
        <w:textAlignment w:val="baseline"/>
        <w:rPr>
          <w:rFonts w:ascii="Arial" w:hAnsi="Arial"/>
          <w:sz w:val="22"/>
          <w:szCs w:val="22"/>
          <w:lang w:eastAsia="en-GB"/>
        </w:rPr>
      </w:pPr>
    </w:p>
    <w:bookmarkEnd w:id="0"/>
    <w:p w14:paraId="716BC5E7" w14:textId="043AFB2D" w:rsidR="00843D4F" w:rsidRPr="00843D4F" w:rsidRDefault="00843D4F" w:rsidP="00843D4F">
      <w:pPr>
        <w:overflowPunct w:val="0"/>
        <w:autoSpaceDE w:val="0"/>
        <w:autoSpaceDN w:val="0"/>
        <w:adjustRightInd w:val="0"/>
        <w:ind w:left="-567" w:right="-664"/>
        <w:textAlignment w:val="baseline"/>
        <w:rPr>
          <w:rFonts w:ascii="Arial" w:hAnsi="Arial"/>
          <w:sz w:val="22"/>
          <w:szCs w:val="22"/>
          <w:lang w:eastAsia="en-GB"/>
        </w:rPr>
      </w:pPr>
      <w:r w:rsidRPr="00843D4F">
        <w:rPr>
          <w:rFonts w:ascii="Arial" w:hAnsi="Arial"/>
          <w:sz w:val="22"/>
          <w:szCs w:val="22"/>
          <w:lang w:eastAsia="en-GB"/>
        </w:rPr>
        <w:t xml:space="preserve">The effect of the </w:t>
      </w:r>
      <w:r w:rsidR="00513A00">
        <w:rPr>
          <w:rFonts w:ascii="Arial" w:hAnsi="Arial"/>
          <w:sz w:val="22"/>
          <w:szCs w:val="22"/>
          <w:lang w:eastAsia="en-GB"/>
        </w:rPr>
        <w:t>Diversion</w:t>
      </w:r>
      <w:r w:rsidRPr="00843D4F">
        <w:rPr>
          <w:rFonts w:ascii="Arial" w:hAnsi="Arial"/>
          <w:sz w:val="22"/>
          <w:szCs w:val="22"/>
          <w:lang w:eastAsia="en-GB"/>
        </w:rPr>
        <w:t xml:space="preserve"> Order as confirmed is to modify the Definitive Map and Statement for the area by </w:t>
      </w:r>
      <w:r w:rsidR="00513A00">
        <w:rPr>
          <w:rFonts w:ascii="Arial" w:hAnsi="Arial"/>
          <w:sz w:val="22"/>
          <w:szCs w:val="22"/>
          <w:lang w:eastAsia="en-GB"/>
        </w:rPr>
        <w:t>diverting</w:t>
      </w:r>
      <w:r w:rsidRPr="00843D4F">
        <w:rPr>
          <w:rFonts w:ascii="Arial" w:hAnsi="Arial"/>
          <w:sz w:val="22"/>
          <w:szCs w:val="22"/>
          <w:lang w:eastAsia="en-GB"/>
        </w:rPr>
        <w:t xml:space="preserve">, as shown on the Order </w:t>
      </w:r>
      <w:proofErr w:type="gramStart"/>
      <w:r w:rsidRPr="00843D4F">
        <w:rPr>
          <w:rFonts w:ascii="Arial" w:hAnsi="Arial"/>
          <w:sz w:val="22"/>
          <w:szCs w:val="22"/>
          <w:lang w:eastAsia="en-GB"/>
        </w:rPr>
        <w:t>map:-</w:t>
      </w:r>
      <w:proofErr w:type="gramEnd"/>
    </w:p>
    <w:p w14:paraId="4E9413B2" w14:textId="77777777" w:rsidR="00843D4F" w:rsidRPr="00843D4F" w:rsidRDefault="00843D4F" w:rsidP="00843D4F">
      <w:pPr>
        <w:autoSpaceDE w:val="0"/>
        <w:autoSpaceDN w:val="0"/>
        <w:adjustRightInd w:val="0"/>
        <w:ind w:right="-664"/>
        <w:jc w:val="both"/>
        <w:rPr>
          <w:rFonts w:ascii="Arial" w:hAnsi="Arial" w:cs="Arial"/>
          <w:color w:val="000000"/>
          <w:sz w:val="22"/>
          <w:szCs w:val="22"/>
        </w:rPr>
      </w:pPr>
    </w:p>
    <w:p w14:paraId="0F569BEB" w14:textId="77777777" w:rsidR="00513A00" w:rsidRPr="008B63B6" w:rsidRDefault="00513A00" w:rsidP="00513A00">
      <w:pPr>
        <w:pStyle w:val="BodyText"/>
        <w:ind w:left="-284" w:right="-239"/>
        <w:rPr>
          <w:sz w:val="22"/>
          <w:szCs w:val="22"/>
        </w:rPr>
      </w:pPr>
      <w:proofErr w:type="spellStart"/>
      <w:r w:rsidRPr="008B63B6">
        <w:rPr>
          <w:b/>
          <w:bCs/>
          <w:color w:val="000000"/>
          <w:sz w:val="22"/>
          <w:szCs w:val="22"/>
        </w:rPr>
        <w:t>Tetsworth</w:t>
      </w:r>
      <w:proofErr w:type="spellEnd"/>
      <w:r w:rsidRPr="008B63B6">
        <w:rPr>
          <w:b/>
          <w:bCs/>
          <w:color w:val="000000"/>
          <w:sz w:val="22"/>
          <w:szCs w:val="22"/>
        </w:rPr>
        <w:t xml:space="preserve"> FP58</w:t>
      </w:r>
      <w:r w:rsidRPr="008B63B6">
        <w:rPr>
          <w:color w:val="000000"/>
          <w:sz w:val="22"/>
          <w:szCs w:val="22"/>
        </w:rPr>
        <w:t xml:space="preserve"> running from </w:t>
      </w:r>
      <w:r w:rsidRPr="008B63B6">
        <w:rPr>
          <w:sz w:val="22"/>
          <w:szCs w:val="22"/>
        </w:rPr>
        <w:t xml:space="preserve">OS Grid Ref SP 6956 0143 north-north-east for 64m to SP 6960 0149 and east-south-east for 231m to Footpath No. 59 at SP 6980 0137, and from SP 69950 01252 south-eastwards for 8m to Thame Road at SP 69956 01244 </w:t>
      </w:r>
      <w:r w:rsidRPr="008B63B6">
        <w:rPr>
          <w:b/>
          <w:bCs/>
          <w:i/>
          <w:iCs/>
          <w:sz w:val="22"/>
          <w:szCs w:val="22"/>
        </w:rPr>
        <w:t>to</w:t>
      </w:r>
      <w:r w:rsidRPr="008B63B6">
        <w:rPr>
          <w:b/>
          <w:bCs/>
          <w:sz w:val="22"/>
          <w:szCs w:val="22"/>
        </w:rPr>
        <w:t xml:space="preserve"> </w:t>
      </w:r>
      <w:r w:rsidRPr="008B63B6">
        <w:rPr>
          <w:sz w:val="22"/>
          <w:szCs w:val="22"/>
        </w:rPr>
        <w:t>a new line running from OS Grid Ref SP 6956 0143 east-south-east for 13m to SP 69578 01430, south-south-west for 6m to SP 69576 01423, east-south-east for 84m to SP 6964 0136, east-north-east for 153m via SP 6965 0137 to SP 6979 0135, and north-north-east for 20m to Footpath No. 59 at SP 6980 0137, and from SP 69950 01252 south-south-eastwards for 6m to Thame Road at SP 69950 01242;</w:t>
      </w:r>
    </w:p>
    <w:p w14:paraId="08A83129" w14:textId="77777777" w:rsidR="00513A00" w:rsidRPr="008B63B6" w:rsidRDefault="00513A00" w:rsidP="00513A00">
      <w:pPr>
        <w:pStyle w:val="BodyText"/>
        <w:ind w:left="-284" w:right="-239"/>
        <w:rPr>
          <w:color w:val="000000"/>
          <w:sz w:val="22"/>
          <w:szCs w:val="22"/>
        </w:rPr>
      </w:pPr>
    </w:p>
    <w:p w14:paraId="37729A82" w14:textId="77777777" w:rsidR="00513A00" w:rsidRPr="008B63B6" w:rsidRDefault="00513A00" w:rsidP="00513A00">
      <w:pPr>
        <w:pStyle w:val="BodyText"/>
        <w:ind w:left="-284" w:right="-239"/>
        <w:rPr>
          <w:sz w:val="22"/>
          <w:szCs w:val="22"/>
        </w:rPr>
      </w:pPr>
      <w:proofErr w:type="spellStart"/>
      <w:r w:rsidRPr="008B63B6">
        <w:rPr>
          <w:b/>
          <w:bCs/>
          <w:color w:val="000000"/>
          <w:sz w:val="22"/>
          <w:szCs w:val="22"/>
        </w:rPr>
        <w:t>Tetsworth</w:t>
      </w:r>
      <w:proofErr w:type="spellEnd"/>
      <w:r w:rsidRPr="008B63B6">
        <w:rPr>
          <w:b/>
          <w:bCs/>
          <w:color w:val="000000"/>
          <w:sz w:val="22"/>
          <w:szCs w:val="22"/>
        </w:rPr>
        <w:t xml:space="preserve"> FP59</w:t>
      </w:r>
      <w:r w:rsidRPr="008B63B6">
        <w:rPr>
          <w:color w:val="000000"/>
          <w:sz w:val="22"/>
          <w:szCs w:val="22"/>
        </w:rPr>
        <w:t xml:space="preserve"> running from </w:t>
      </w:r>
      <w:r w:rsidRPr="008B63B6">
        <w:rPr>
          <w:sz w:val="22"/>
          <w:szCs w:val="22"/>
        </w:rPr>
        <w:t xml:space="preserve">Footpath No. 58 at OS Grid Ref SP 6980 0137 north-north-east for 181m to SP 6988 0153, east-south-east for 69m to SP 6994 0150, north-north-east for 100m to SP 7000 0158 and north-east for 51m to SP 7005 0159 </w:t>
      </w:r>
      <w:r w:rsidRPr="008B63B6">
        <w:rPr>
          <w:b/>
          <w:bCs/>
          <w:i/>
          <w:iCs/>
          <w:sz w:val="22"/>
          <w:szCs w:val="22"/>
        </w:rPr>
        <w:t>to</w:t>
      </w:r>
      <w:r w:rsidRPr="008B63B6">
        <w:rPr>
          <w:b/>
          <w:bCs/>
          <w:sz w:val="22"/>
          <w:szCs w:val="22"/>
        </w:rPr>
        <w:t xml:space="preserve"> </w:t>
      </w:r>
      <w:r w:rsidRPr="008B63B6">
        <w:rPr>
          <w:sz w:val="22"/>
          <w:szCs w:val="22"/>
        </w:rPr>
        <w:t>a new line running from Footpath No. 58 at SP 6980 0137 north-east for 334m via SP 6994 0149 to SP 7005 0159.</w:t>
      </w:r>
    </w:p>
    <w:p w14:paraId="5A974281" w14:textId="03A456AB" w:rsidR="00843D4F" w:rsidRPr="00843D4F" w:rsidRDefault="00843D4F" w:rsidP="00843D4F">
      <w:pPr>
        <w:pStyle w:val="BodyText"/>
        <w:ind w:left="-284" w:right="-239"/>
        <w:rPr>
          <w:color w:val="000000"/>
          <w:sz w:val="22"/>
          <w:szCs w:val="22"/>
        </w:rPr>
      </w:pPr>
    </w:p>
    <w:p w14:paraId="77DAB415" w14:textId="1E1834C0" w:rsidR="00C50299" w:rsidRDefault="00843D4F" w:rsidP="00C50299">
      <w:pPr>
        <w:pStyle w:val="ListParagraph"/>
        <w:ind w:left="-567" w:right="-664"/>
        <w:jc w:val="both"/>
      </w:pPr>
      <w:r w:rsidRPr="00843D4F">
        <w:rPr>
          <w:rFonts w:ascii="Arial" w:hAnsi="Arial"/>
          <w:sz w:val="22"/>
          <w:szCs w:val="22"/>
          <w:lang w:eastAsia="en-GB"/>
        </w:rPr>
        <w:t>Copies of the</w:t>
      </w:r>
      <w:r w:rsidR="001D4528" w:rsidRPr="00843D4F">
        <w:rPr>
          <w:rFonts w:ascii="Arial" w:hAnsi="Arial"/>
          <w:sz w:val="22"/>
          <w:szCs w:val="22"/>
          <w:lang w:eastAsia="en-GB"/>
        </w:rPr>
        <w:t xml:space="preserve"> Order</w:t>
      </w:r>
      <w:r w:rsidRPr="00843D4F">
        <w:rPr>
          <w:rFonts w:ascii="Arial" w:hAnsi="Arial"/>
          <w:sz w:val="22"/>
          <w:szCs w:val="22"/>
          <w:lang w:eastAsia="en-GB"/>
        </w:rPr>
        <w:t xml:space="preserve"> and Order maps</w:t>
      </w:r>
      <w:r w:rsidR="001D4528" w:rsidRPr="00843D4F">
        <w:rPr>
          <w:rFonts w:ascii="Arial" w:hAnsi="Arial"/>
          <w:sz w:val="22"/>
          <w:szCs w:val="22"/>
          <w:lang w:eastAsia="en-GB"/>
        </w:rPr>
        <w:t xml:space="preserve"> may be</w:t>
      </w:r>
      <w:r w:rsidRPr="00843D4F">
        <w:rPr>
          <w:rFonts w:ascii="Arial" w:hAnsi="Arial"/>
          <w:sz w:val="22"/>
          <w:szCs w:val="22"/>
          <w:lang w:eastAsia="en-GB"/>
        </w:rPr>
        <w:t xml:space="preserve"> seen free of charge during opening hours at</w:t>
      </w:r>
      <w:r w:rsidR="00513A00" w:rsidRPr="008B63B6">
        <w:rPr>
          <w:rFonts w:ascii="Arial" w:hAnsi="Arial" w:cs="Arial"/>
          <w:sz w:val="22"/>
          <w:szCs w:val="22"/>
          <w:lang w:eastAsia="en-GB"/>
        </w:rPr>
        <w:t xml:space="preserve"> Thame Library, 3 North Street, Thame, OX9 3BH, </w:t>
      </w:r>
      <w:proofErr w:type="spellStart"/>
      <w:r w:rsidR="00513A00" w:rsidRPr="008B63B6">
        <w:rPr>
          <w:rFonts w:ascii="Arial" w:hAnsi="Arial" w:cs="Arial"/>
          <w:sz w:val="22"/>
          <w:szCs w:val="22"/>
          <w:lang w:eastAsia="en-GB"/>
        </w:rPr>
        <w:t>tel</w:t>
      </w:r>
      <w:proofErr w:type="spellEnd"/>
      <w:r w:rsidR="00513A00" w:rsidRPr="008B63B6">
        <w:rPr>
          <w:rFonts w:ascii="Arial" w:hAnsi="Arial" w:cs="Arial"/>
          <w:sz w:val="22"/>
          <w:szCs w:val="22"/>
          <w:lang w:eastAsia="en-GB"/>
        </w:rPr>
        <w:t xml:space="preserve">: 01865 815190, or online at </w:t>
      </w:r>
      <w:hyperlink r:id="rId6" w:history="1">
        <w:r w:rsidR="00513A00" w:rsidRPr="008B63B6">
          <w:rPr>
            <w:rStyle w:val="Hyperlink"/>
            <w:rFonts w:ascii="Arial" w:hAnsi="Arial" w:cs="Arial"/>
            <w:sz w:val="22"/>
            <w:szCs w:val="22"/>
            <w:lang w:eastAsia="en-GB"/>
          </w:rPr>
          <w:t>https://letstalk.oxfordshire.gov.uk/tetsworth-03886</w:t>
        </w:r>
      </w:hyperlink>
      <w:r w:rsidR="00513A00" w:rsidRPr="008B63B6">
        <w:rPr>
          <w:rFonts w:ascii="Arial" w:hAnsi="Arial" w:cs="Arial"/>
          <w:sz w:val="22"/>
          <w:szCs w:val="22"/>
          <w:lang w:eastAsia="en-GB"/>
        </w:rPr>
        <w:t xml:space="preserve"> </w:t>
      </w:r>
      <w:r w:rsidR="00C50299" w:rsidRPr="00ED2B73">
        <w:rPr>
          <w:rFonts w:ascii="Arial" w:hAnsi="Arial" w:cs="Arial"/>
          <w:sz w:val="22"/>
          <w:szCs w:val="22"/>
          <w:lang w:eastAsia="en-GB"/>
        </w:rPr>
        <w:t xml:space="preserve"> (accessible via the QR code). A copy can also be obtained on request from </w:t>
      </w:r>
      <w:hyperlink r:id="rId7" w:history="1">
        <w:r w:rsidR="00C50299" w:rsidRPr="004A428A">
          <w:rPr>
            <w:rStyle w:val="Hyperlink"/>
            <w:rFonts w:ascii="Arial" w:hAnsi="Arial" w:cs="Arial"/>
            <w:sz w:val="22"/>
            <w:szCs w:val="22"/>
            <w:lang w:eastAsia="en-GB"/>
          </w:rPr>
          <w:t>countrysideaccesslegal@oxfordshire.gov.uk</w:t>
        </w:r>
      </w:hyperlink>
    </w:p>
    <w:p w14:paraId="3E14AAF0" w14:textId="77777777" w:rsidR="00183F98" w:rsidRPr="00843D4F" w:rsidRDefault="00183F98" w:rsidP="001D4528">
      <w:pPr>
        <w:overflowPunct w:val="0"/>
        <w:autoSpaceDE w:val="0"/>
        <w:autoSpaceDN w:val="0"/>
        <w:adjustRightInd w:val="0"/>
        <w:ind w:left="-567" w:right="-664"/>
        <w:jc w:val="both"/>
        <w:textAlignment w:val="baseline"/>
        <w:rPr>
          <w:rFonts w:ascii="Arial" w:hAnsi="Arial"/>
          <w:sz w:val="22"/>
          <w:szCs w:val="22"/>
        </w:rPr>
      </w:pPr>
    </w:p>
    <w:p w14:paraId="401DB6A6" w14:textId="01923575" w:rsidR="00CE409F" w:rsidRPr="00F94453" w:rsidRDefault="00CE409F" w:rsidP="00CE409F">
      <w:pPr>
        <w:pStyle w:val="BodyText"/>
        <w:ind w:left="-567" w:right="-760"/>
        <w:rPr>
          <w:sz w:val="22"/>
          <w:szCs w:val="22"/>
        </w:rPr>
      </w:pPr>
      <w:r w:rsidRPr="00843D4F">
        <w:rPr>
          <w:sz w:val="22"/>
          <w:szCs w:val="22"/>
        </w:rPr>
        <w:t>The Order</w:t>
      </w:r>
      <w:r w:rsidR="00843D4F" w:rsidRPr="00843D4F">
        <w:rPr>
          <w:sz w:val="22"/>
          <w:szCs w:val="22"/>
        </w:rPr>
        <w:t>s</w:t>
      </w:r>
      <w:r w:rsidRPr="00843D4F">
        <w:rPr>
          <w:sz w:val="22"/>
          <w:szCs w:val="22"/>
        </w:rPr>
        <w:t xml:space="preserve"> came into force on the date of confirmation but if any person aggrieved by </w:t>
      </w:r>
      <w:r w:rsidR="00C50299">
        <w:rPr>
          <w:sz w:val="22"/>
          <w:szCs w:val="22"/>
        </w:rPr>
        <w:t>an</w:t>
      </w:r>
      <w:r w:rsidRPr="00843D4F">
        <w:rPr>
          <w:sz w:val="22"/>
          <w:szCs w:val="22"/>
        </w:rPr>
        <w:t xml:space="preserve"> Order wants to question its validity, or that of any provision contained in it, on the ground that it is not within the </w:t>
      </w:r>
      <w:r w:rsidRPr="00F94453">
        <w:rPr>
          <w:sz w:val="22"/>
          <w:szCs w:val="22"/>
        </w:rPr>
        <w:t>powers of the Highways Act 1980 (the Act), as amended, and/or</w:t>
      </w:r>
      <w:r w:rsidRPr="00F94453">
        <w:rPr>
          <w:sz w:val="22"/>
          <w:szCs w:val="22"/>
          <w:lang w:eastAsia="en-GB"/>
        </w:rPr>
        <w:t xml:space="preserve"> the powers of section 53A of the Wildlife and Countryside Act 1981 (WCA) </w:t>
      </w:r>
      <w:r w:rsidRPr="00F94453">
        <w:rPr>
          <w:sz w:val="22"/>
          <w:szCs w:val="22"/>
        </w:rPr>
        <w:t xml:space="preserve">or on the ground that any requirement of either Act or of any regulation made under them has not been complied with in relation to the Order, he or she may, under paragraph 2 of Schedule 2 to the Act as applied by paragraph 5 of Schedule 6 to the Act and as applied by s53A(7) WCA, </w:t>
      </w:r>
      <w:r w:rsidRPr="00F94453">
        <w:rPr>
          <w:b/>
          <w:bCs/>
          <w:sz w:val="22"/>
          <w:szCs w:val="22"/>
        </w:rPr>
        <w:t xml:space="preserve">within six weeks from </w:t>
      </w:r>
      <w:r w:rsidR="00513A00">
        <w:rPr>
          <w:b/>
          <w:bCs/>
          <w:sz w:val="22"/>
          <w:szCs w:val="22"/>
        </w:rPr>
        <w:t>23 April</w:t>
      </w:r>
      <w:r w:rsidR="003B5435" w:rsidRPr="00F94453">
        <w:rPr>
          <w:b/>
          <w:bCs/>
          <w:sz w:val="22"/>
          <w:szCs w:val="22"/>
        </w:rPr>
        <w:t xml:space="preserve"> 2026</w:t>
      </w:r>
      <w:r w:rsidRPr="00F94453">
        <w:rPr>
          <w:b/>
          <w:bCs/>
          <w:sz w:val="22"/>
          <w:szCs w:val="22"/>
        </w:rPr>
        <w:t xml:space="preserve"> </w:t>
      </w:r>
      <w:r w:rsidRPr="00F94453">
        <w:rPr>
          <w:sz w:val="22"/>
          <w:szCs w:val="22"/>
        </w:rPr>
        <w:t xml:space="preserve">make an application to the High Court. </w:t>
      </w:r>
    </w:p>
    <w:p w14:paraId="4EF4E4BB" w14:textId="36166160" w:rsidR="00CE409F" w:rsidRPr="00F94453" w:rsidRDefault="00513A00" w:rsidP="00CE409F">
      <w:pPr>
        <w:ind w:right="-760"/>
        <w:rPr>
          <w:rFonts w:ascii="Arial" w:hAnsi="Arial" w:cs="Arial"/>
          <w:b/>
          <w:sz w:val="22"/>
          <w:szCs w:val="22"/>
        </w:rPr>
      </w:pPr>
      <w:r w:rsidRPr="008B63B6">
        <w:rPr>
          <w:rFonts w:ascii="Arial" w:hAnsi="Arial" w:cs="Arial"/>
          <w:noProof/>
          <w:sz w:val="22"/>
          <w:szCs w:val="22"/>
          <w:lang w:eastAsia="en-GB"/>
        </w:rPr>
        <w:drawing>
          <wp:anchor distT="0" distB="0" distL="114300" distR="114300" simplePos="0" relativeHeight="251659264" behindDoc="0" locked="0" layoutInCell="1" allowOverlap="1" wp14:anchorId="3E02706F" wp14:editId="2D339E56">
            <wp:simplePos x="0" y="0"/>
            <wp:positionH relativeFrom="column">
              <wp:posOffset>4571884</wp:posOffset>
            </wp:positionH>
            <wp:positionV relativeFrom="paragraph">
              <wp:posOffset>7274</wp:posOffset>
            </wp:positionV>
            <wp:extent cx="1314450" cy="14058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l="6447" r="6447"/>
                    <a:stretch>
                      <a:fillRect/>
                    </a:stretch>
                  </pic:blipFill>
                  <pic:spPr bwMode="auto">
                    <a:xfrm>
                      <a:off x="0" y="0"/>
                      <a:ext cx="1314450" cy="1405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76108E" w14:textId="455F9110" w:rsidR="00CE409F" w:rsidRPr="00F94453" w:rsidRDefault="00CE409F" w:rsidP="00843D4F">
      <w:pPr>
        <w:ind w:left="-567" w:right="-760"/>
        <w:rPr>
          <w:rFonts w:ascii="Arial" w:hAnsi="Arial" w:cs="Arial"/>
          <w:b/>
          <w:sz w:val="22"/>
          <w:szCs w:val="22"/>
        </w:rPr>
      </w:pPr>
      <w:r w:rsidRPr="00F94453">
        <w:rPr>
          <w:rFonts w:ascii="Arial" w:hAnsi="Arial" w:cs="Arial"/>
          <w:b/>
          <w:sz w:val="22"/>
          <w:szCs w:val="22"/>
        </w:rPr>
        <w:t xml:space="preserve">Dated: </w:t>
      </w:r>
      <w:r w:rsidR="00513A00">
        <w:rPr>
          <w:rFonts w:ascii="Arial" w:hAnsi="Arial" w:cs="Arial"/>
          <w:b/>
          <w:sz w:val="22"/>
          <w:szCs w:val="22"/>
        </w:rPr>
        <w:t>23 April</w:t>
      </w:r>
      <w:r w:rsidR="003B5435" w:rsidRPr="00F94453">
        <w:rPr>
          <w:rFonts w:ascii="Arial" w:hAnsi="Arial" w:cs="Arial"/>
          <w:b/>
          <w:sz w:val="22"/>
          <w:szCs w:val="22"/>
        </w:rPr>
        <w:t xml:space="preserve"> 2026</w:t>
      </w:r>
    </w:p>
    <w:p w14:paraId="092B40B0" w14:textId="3CAC3913" w:rsidR="00843D4F" w:rsidRPr="00F94453" w:rsidRDefault="00843D4F" w:rsidP="00843D4F">
      <w:pPr>
        <w:ind w:left="-567" w:right="-760"/>
        <w:rPr>
          <w:rFonts w:ascii="Arial" w:hAnsi="Arial" w:cs="Arial"/>
          <w:b/>
          <w:sz w:val="22"/>
          <w:szCs w:val="22"/>
        </w:rPr>
      </w:pPr>
    </w:p>
    <w:p w14:paraId="3665FE63" w14:textId="77777777" w:rsidR="00CE409F" w:rsidRPr="00F94453" w:rsidRDefault="00CE409F" w:rsidP="00CE409F">
      <w:pPr>
        <w:overflowPunct w:val="0"/>
        <w:autoSpaceDE w:val="0"/>
        <w:autoSpaceDN w:val="0"/>
        <w:adjustRightInd w:val="0"/>
        <w:ind w:left="-567" w:right="-760"/>
        <w:textAlignment w:val="baseline"/>
        <w:rPr>
          <w:rFonts w:ascii="Arial" w:hAnsi="Arial" w:cs="Arial"/>
          <w:b/>
          <w:sz w:val="22"/>
          <w:szCs w:val="22"/>
          <w:lang w:eastAsia="en-GB"/>
        </w:rPr>
      </w:pPr>
      <w:r w:rsidRPr="00F94453">
        <w:rPr>
          <w:rFonts w:ascii="Arial" w:hAnsi="Arial" w:cs="Arial"/>
          <w:b/>
          <w:sz w:val="22"/>
          <w:szCs w:val="22"/>
          <w:lang w:eastAsia="en-GB"/>
        </w:rPr>
        <w:t>Director for Environment and Highways</w:t>
      </w:r>
    </w:p>
    <w:p w14:paraId="01DCFDE6" w14:textId="77777777" w:rsidR="00CE409F" w:rsidRPr="00F94453" w:rsidRDefault="00CE409F" w:rsidP="00CE409F">
      <w:pPr>
        <w:overflowPunct w:val="0"/>
        <w:autoSpaceDE w:val="0"/>
        <w:autoSpaceDN w:val="0"/>
        <w:adjustRightInd w:val="0"/>
        <w:ind w:left="-567" w:right="-760"/>
        <w:jc w:val="both"/>
        <w:textAlignment w:val="baseline"/>
        <w:rPr>
          <w:rFonts w:ascii="Arial" w:hAnsi="Arial" w:cs="Arial"/>
          <w:b/>
          <w:sz w:val="22"/>
          <w:szCs w:val="22"/>
          <w:lang w:eastAsia="en-GB"/>
        </w:rPr>
      </w:pPr>
      <w:r w:rsidRPr="00F94453">
        <w:rPr>
          <w:rFonts w:ascii="Arial" w:hAnsi="Arial" w:cs="Arial"/>
          <w:b/>
          <w:sz w:val="22"/>
          <w:szCs w:val="22"/>
          <w:lang w:eastAsia="en-GB"/>
        </w:rPr>
        <w:t>Oxfordshire County Council</w:t>
      </w:r>
    </w:p>
    <w:p w14:paraId="1605238B" w14:textId="77777777" w:rsidR="00CE409F" w:rsidRPr="00F94453" w:rsidRDefault="00CE409F" w:rsidP="00CE409F">
      <w:pPr>
        <w:overflowPunct w:val="0"/>
        <w:autoSpaceDE w:val="0"/>
        <w:autoSpaceDN w:val="0"/>
        <w:adjustRightInd w:val="0"/>
        <w:ind w:left="-567" w:right="-760"/>
        <w:jc w:val="both"/>
        <w:textAlignment w:val="baseline"/>
        <w:rPr>
          <w:rFonts w:ascii="Arial" w:hAnsi="Arial" w:cs="Arial"/>
          <w:b/>
          <w:sz w:val="22"/>
          <w:szCs w:val="22"/>
          <w:lang w:eastAsia="en-GB"/>
        </w:rPr>
      </w:pPr>
    </w:p>
    <w:p w14:paraId="316478A5" w14:textId="0FEB448E" w:rsidR="00A33327" w:rsidRPr="00843D4F" w:rsidRDefault="00CE409F" w:rsidP="00843D4F">
      <w:pPr>
        <w:overflowPunct w:val="0"/>
        <w:autoSpaceDE w:val="0"/>
        <w:autoSpaceDN w:val="0"/>
        <w:adjustRightInd w:val="0"/>
        <w:ind w:left="-567" w:right="-760"/>
        <w:jc w:val="both"/>
        <w:textAlignment w:val="baseline"/>
        <w:rPr>
          <w:rFonts w:ascii="Arial" w:hAnsi="Arial" w:cs="Arial"/>
          <w:b/>
          <w:sz w:val="22"/>
          <w:szCs w:val="22"/>
        </w:rPr>
      </w:pPr>
      <w:r w:rsidRPr="00F94453">
        <w:rPr>
          <w:rFonts w:ascii="Arial" w:hAnsi="Arial"/>
          <w:i/>
          <w:iCs/>
          <w:sz w:val="22"/>
          <w:szCs w:val="22"/>
          <w:lang w:eastAsia="en-GB"/>
        </w:rPr>
        <w:t>GDPR and Data Protection Act: Oxfordshire</w:t>
      </w:r>
      <w:r w:rsidRPr="00843D4F">
        <w:rPr>
          <w:rFonts w:ascii="Arial" w:hAnsi="Arial"/>
          <w:i/>
          <w:iCs/>
          <w:sz w:val="22"/>
          <w:szCs w:val="22"/>
          <w:lang w:eastAsia="en-GB"/>
        </w:rPr>
        <w:t xml:space="preserve"> County Council will collate correspondence and comments received in response to this communication, for further consideration. They may be disseminated widely for these purposes and made available to the public.</w:t>
      </w:r>
    </w:p>
    <w:sectPr w:rsidR="00A33327" w:rsidRPr="00843D4F" w:rsidSect="007D3EA9">
      <w:pgSz w:w="11906" w:h="16838"/>
      <w:pgMar w:top="540" w:right="179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48CA"/>
    <w:multiLevelType w:val="hybridMultilevel"/>
    <w:tmpl w:val="646842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A7224F"/>
    <w:multiLevelType w:val="hybridMultilevel"/>
    <w:tmpl w:val="CE6EF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0A1812"/>
    <w:multiLevelType w:val="hybridMultilevel"/>
    <w:tmpl w:val="2E863C54"/>
    <w:lvl w:ilvl="0" w:tplc="BBCC1214">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1640995"/>
    <w:multiLevelType w:val="hybridMultilevel"/>
    <w:tmpl w:val="571EB08C"/>
    <w:lvl w:ilvl="0" w:tplc="26B8C7F4">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A14731"/>
    <w:multiLevelType w:val="singleLevel"/>
    <w:tmpl w:val="B0808B60"/>
    <w:lvl w:ilvl="0">
      <w:start w:val="1"/>
      <w:numFmt w:val="decimal"/>
      <w:lvlText w:val="%1."/>
      <w:legacy w:legacy="1" w:legacySpace="0" w:legacyIndent="360"/>
      <w:lvlJc w:val="left"/>
      <w:pPr>
        <w:ind w:left="927" w:hanging="360"/>
      </w:pPr>
    </w:lvl>
  </w:abstractNum>
  <w:abstractNum w:abstractNumId="5" w15:restartNumberingAfterBreak="0">
    <w:nsid w:val="390F41D7"/>
    <w:multiLevelType w:val="hybridMultilevel"/>
    <w:tmpl w:val="AB9C2F8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3D452EED"/>
    <w:multiLevelType w:val="hybridMultilevel"/>
    <w:tmpl w:val="CA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617E1B"/>
    <w:multiLevelType w:val="hybridMultilevel"/>
    <w:tmpl w:val="CC2AF0F2"/>
    <w:lvl w:ilvl="0" w:tplc="114852EA">
      <w:start w:val="1"/>
      <w:numFmt w:val="decimal"/>
      <w:lvlText w:val="(%1)"/>
      <w:lvlJc w:val="left"/>
      <w:pPr>
        <w:tabs>
          <w:tab w:val="num" w:pos="502"/>
        </w:tabs>
        <w:ind w:left="502" w:hanging="360"/>
      </w:pPr>
      <w:rPr>
        <w:rFonts w:cs="Times New Roman" w:hint="default"/>
        <w:b/>
        <w:i/>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8" w15:restartNumberingAfterBreak="0">
    <w:nsid w:val="463C242F"/>
    <w:multiLevelType w:val="hybridMultilevel"/>
    <w:tmpl w:val="A1CA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3C3AEE"/>
    <w:multiLevelType w:val="hybridMultilevel"/>
    <w:tmpl w:val="C2782EFE"/>
    <w:lvl w:ilvl="0" w:tplc="BBCC1214">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E424981"/>
    <w:multiLevelType w:val="hybridMultilevel"/>
    <w:tmpl w:val="5DFCF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EA433B"/>
    <w:multiLevelType w:val="hybridMultilevel"/>
    <w:tmpl w:val="E4BE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081FBD"/>
    <w:multiLevelType w:val="hybridMultilevel"/>
    <w:tmpl w:val="C45A27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E272F5"/>
    <w:multiLevelType w:val="hybridMultilevel"/>
    <w:tmpl w:val="06ECE6AA"/>
    <w:lvl w:ilvl="0" w:tplc="EB20DE10">
      <w:start w:val="1"/>
      <w:numFmt w:val="decimal"/>
      <w:lvlText w:val="%1)"/>
      <w:lvlJc w:val="left"/>
      <w:pPr>
        <w:ind w:left="1440" w:hanging="360"/>
      </w:pPr>
      <w:rPr>
        <w:rFonts w:hint="default"/>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93568695">
    <w:abstractNumId w:val="4"/>
  </w:num>
  <w:num w:numId="2" w16cid:durableId="356203621">
    <w:abstractNumId w:val="1"/>
  </w:num>
  <w:num w:numId="3" w16cid:durableId="2080906175">
    <w:abstractNumId w:val="7"/>
  </w:num>
  <w:num w:numId="4" w16cid:durableId="1185092573">
    <w:abstractNumId w:val="9"/>
  </w:num>
  <w:num w:numId="5" w16cid:durableId="658190005">
    <w:abstractNumId w:val="2"/>
  </w:num>
  <w:num w:numId="6" w16cid:durableId="1685327718">
    <w:abstractNumId w:val="12"/>
  </w:num>
  <w:num w:numId="7" w16cid:durableId="215044487">
    <w:abstractNumId w:val="3"/>
  </w:num>
  <w:num w:numId="8" w16cid:durableId="1279721625">
    <w:abstractNumId w:val="13"/>
  </w:num>
  <w:num w:numId="9" w16cid:durableId="467279763">
    <w:abstractNumId w:val="10"/>
  </w:num>
  <w:num w:numId="10" w16cid:durableId="1466846821">
    <w:abstractNumId w:val="11"/>
  </w:num>
  <w:num w:numId="11" w16cid:durableId="1066954966">
    <w:abstractNumId w:val="6"/>
  </w:num>
  <w:num w:numId="12" w16cid:durableId="2054697073">
    <w:abstractNumId w:val="5"/>
  </w:num>
  <w:num w:numId="13" w16cid:durableId="554320993">
    <w:abstractNumId w:val="8"/>
  </w:num>
  <w:num w:numId="14" w16cid:durableId="210962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FB"/>
    <w:rsid w:val="00001F6B"/>
    <w:rsid w:val="00010C82"/>
    <w:rsid w:val="00012D18"/>
    <w:rsid w:val="00016C46"/>
    <w:rsid w:val="0002057D"/>
    <w:rsid w:val="00022E2C"/>
    <w:rsid w:val="000236E8"/>
    <w:rsid w:val="0002639A"/>
    <w:rsid w:val="000360CB"/>
    <w:rsid w:val="00043C84"/>
    <w:rsid w:val="00046980"/>
    <w:rsid w:val="000475A4"/>
    <w:rsid w:val="00054FF0"/>
    <w:rsid w:val="000907CE"/>
    <w:rsid w:val="00090EB7"/>
    <w:rsid w:val="0009614D"/>
    <w:rsid w:val="00097315"/>
    <w:rsid w:val="000A142C"/>
    <w:rsid w:val="000A75BA"/>
    <w:rsid w:val="000B2FD0"/>
    <w:rsid w:val="000B3930"/>
    <w:rsid w:val="000D26AD"/>
    <w:rsid w:val="000D3BD9"/>
    <w:rsid w:val="000D59F6"/>
    <w:rsid w:val="000E2126"/>
    <w:rsid w:val="000E599F"/>
    <w:rsid w:val="001004AA"/>
    <w:rsid w:val="00100842"/>
    <w:rsid w:val="00107C67"/>
    <w:rsid w:val="00112B8E"/>
    <w:rsid w:val="00115822"/>
    <w:rsid w:val="00121D73"/>
    <w:rsid w:val="001240D1"/>
    <w:rsid w:val="001264BC"/>
    <w:rsid w:val="00141352"/>
    <w:rsid w:val="00146BBF"/>
    <w:rsid w:val="00147B08"/>
    <w:rsid w:val="00157F72"/>
    <w:rsid w:val="00161D6B"/>
    <w:rsid w:val="0017446D"/>
    <w:rsid w:val="001773DF"/>
    <w:rsid w:val="00183F98"/>
    <w:rsid w:val="00185DD4"/>
    <w:rsid w:val="00196EB6"/>
    <w:rsid w:val="001A1EA4"/>
    <w:rsid w:val="001A3C1B"/>
    <w:rsid w:val="001D02EE"/>
    <w:rsid w:val="001D4528"/>
    <w:rsid w:val="001E4E05"/>
    <w:rsid w:val="001E6E70"/>
    <w:rsid w:val="001F3E98"/>
    <w:rsid w:val="001F66CC"/>
    <w:rsid w:val="001F7F49"/>
    <w:rsid w:val="00200210"/>
    <w:rsid w:val="00202CDA"/>
    <w:rsid w:val="002039F1"/>
    <w:rsid w:val="00216321"/>
    <w:rsid w:val="0022189B"/>
    <w:rsid w:val="002218C7"/>
    <w:rsid w:val="00221D66"/>
    <w:rsid w:val="00222C26"/>
    <w:rsid w:val="00231B9A"/>
    <w:rsid w:val="002352FB"/>
    <w:rsid w:val="00235328"/>
    <w:rsid w:val="0023547E"/>
    <w:rsid w:val="00236689"/>
    <w:rsid w:val="002418A9"/>
    <w:rsid w:val="00270B44"/>
    <w:rsid w:val="0027499E"/>
    <w:rsid w:val="00276965"/>
    <w:rsid w:val="00283008"/>
    <w:rsid w:val="00293873"/>
    <w:rsid w:val="002952F5"/>
    <w:rsid w:val="00297974"/>
    <w:rsid w:val="00297B16"/>
    <w:rsid w:val="002A006C"/>
    <w:rsid w:val="002A6981"/>
    <w:rsid w:val="002A7427"/>
    <w:rsid w:val="002B143C"/>
    <w:rsid w:val="002B361E"/>
    <w:rsid w:val="002B4C4E"/>
    <w:rsid w:val="002D6740"/>
    <w:rsid w:val="002E3095"/>
    <w:rsid w:val="002E6A25"/>
    <w:rsid w:val="002F2C8B"/>
    <w:rsid w:val="002F716F"/>
    <w:rsid w:val="003171B4"/>
    <w:rsid w:val="00323058"/>
    <w:rsid w:val="00326A72"/>
    <w:rsid w:val="003270D4"/>
    <w:rsid w:val="00333660"/>
    <w:rsid w:val="00336CD4"/>
    <w:rsid w:val="00343315"/>
    <w:rsid w:val="00350284"/>
    <w:rsid w:val="00351333"/>
    <w:rsid w:val="00354DE5"/>
    <w:rsid w:val="003622B7"/>
    <w:rsid w:val="00380E17"/>
    <w:rsid w:val="00382820"/>
    <w:rsid w:val="00386890"/>
    <w:rsid w:val="00396299"/>
    <w:rsid w:val="003A7F08"/>
    <w:rsid w:val="003B5435"/>
    <w:rsid w:val="003B62B0"/>
    <w:rsid w:val="003B6E23"/>
    <w:rsid w:val="003C1E88"/>
    <w:rsid w:val="003C2E9F"/>
    <w:rsid w:val="003D39F7"/>
    <w:rsid w:val="003D6423"/>
    <w:rsid w:val="003D72D4"/>
    <w:rsid w:val="003F0C9B"/>
    <w:rsid w:val="003F157F"/>
    <w:rsid w:val="00413AB9"/>
    <w:rsid w:val="00414095"/>
    <w:rsid w:val="00423926"/>
    <w:rsid w:val="0043454E"/>
    <w:rsid w:val="00447E83"/>
    <w:rsid w:val="00451E55"/>
    <w:rsid w:val="00455F07"/>
    <w:rsid w:val="00455F11"/>
    <w:rsid w:val="00467181"/>
    <w:rsid w:val="004677A1"/>
    <w:rsid w:val="004718E7"/>
    <w:rsid w:val="004949C3"/>
    <w:rsid w:val="00495EAA"/>
    <w:rsid w:val="00496FE4"/>
    <w:rsid w:val="004A2902"/>
    <w:rsid w:val="004A4488"/>
    <w:rsid w:val="004B2DEB"/>
    <w:rsid w:val="004C2D79"/>
    <w:rsid w:val="004C4F89"/>
    <w:rsid w:val="004C514D"/>
    <w:rsid w:val="004D0EF8"/>
    <w:rsid w:val="004D3664"/>
    <w:rsid w:val="004D73CD"/>
    <w:rsid w:val="004E1FD4"/>
    <w:rsid w:val="004E475C"/>
    <w:rsid w:val="004E5A66"/>
    <w:rsid w:val="00503A67"/>
    <w:rsid w:val="0051162C"/>
    <w:rsid w:val="00513A00"/>
    <w:rsid w:val="00525498"/>
    <w:rsid w:val="005407E3"/>
    <w:rsid w:val="005439D4"/>
    <w:rsid w:val="0054565A"/>
    <w:rsid w:val="00545D3A"/>
    <w:rsid w:val="00551028"/>
    <w:rsid w:val="005519DF"/>
    <w:rsid w:val="0055383A"/>
    <w:rsid w:val="005643B9"/>
    <w:rsid w:val="00565CD8"/>
    <w:rsid w:val="00575746"/>
    <w:rsid w:val="00575E1A"/>
    <w:rsid w:val="005914EC"/>
    <w:rsid w:val="005A6F05"/>
    <w:rsid w:val="005B2E99"/>
    <w:rsid w:val="005B486E"/>
    <w:rsid w:val="005B7D1E"/>
    <w:rsid w:val="005C4550"/>
    <w:rsid w:val="005D352C"/>
    <w:rsid w:val="005D38B7"/>
    <w:rsid w:val="005E0860"/>
    <w:rsid w:val="005E1748"/>
    <w:rsid w:val="005E43E6"/>
    <w:rsid w:val="005E69DB"/>
    <w:rsid w:val="005F4BC9"/>
    <w:rsid w:val="00615F08"/>
    <w:rsid w:val="006176AD"/>
    <w:rsid w:val="00633C62"/>
    <w:rsid w:val="006408AE"/>
    <w:rsid w:val="006474F3"/>
    <w:rsid w:val="006619DA"/>
    <w:rsid w:val="00676D75"/>
    <w:rsid w:val="00684483"/>
    <w:rsid w:val="00694A1F"/>
    <w:rsid w:val="006A0F45"/>
    <w:rsid w:val="006B1880"/>
    <w:rsid w:val="006B3278"/>
    <w:rsid w:val="006B3689"/>
    <w:rsid w:val="006C142A"/>
    <w:rsid w:val="006C350A"/>
    <w:rsid w:val="006D35E4"/>
    <w:rsid w:val="006D78E4"/>
    <w:rsid w:val="006E630A"/>
    <w:rsid w:val="00705B56"/>
    <w:rsid w:val="0070748E"/>
    <w:rsid w:val="0071186F"/>
    <w:rsid w:val="00715FE7"/>
    <w:rsid w:val="00726E27"/>
    <w:rsid w:val="007277E1"/>
    <w:rsid w:val="007344FE"/>
    <w:rsid w:val="007376D8"/>
    <w:rsid w:val="00740960"/>
    <w:rsid w:val="00744EEE"/>
    <w:rsid w:val="0075515A"/>
    <w:rsid w:val="00757540"/>
    <w:rsid w:val="00762F62"/>
    <w:rsid w:val="0076629F"/>
    <w:rsid w:val="0078564D"/>
    <w:rsid w:val="007A5B8A"/>
    <w:rsid w:val="007B1F51"/>
    <w:rsid w:val="007B1FBE"/>
    <w:rsid w:val="007B53C9"/>
    <w:rsid w:val="007C4BC6"/>
    <w:rsid w:val="007C55C5"/>
    <w:rsid w:val="007D3EA9"/>
    <w:rsid w:val="007D7ED3"/>
    <w:rsid w:val="007E500D"/>
    <w:rsid w:val="007E7E78"/>
    <w:rsid w:val="007F690E"/>
    <w:rsid w:val="00806F74"/>
    <w:rsid w:val="00814651"/>
    <w:rsid w:val="00821291"/>
    <w:rsid w:val="008225BE"/>
    <w:rsid w:val="00824859"/>
    <w:rsid w:val="00826516"/>
    <w:rsid w:val="00827FCB"/>
    <w:rsid w:val="00835F69"/>
    <w:rsid w:val="008405F8"/>
    <w:rsid w:val="008424C3"/>
    <w:rsid w:val="00843D4F"/>
    <w:rsid w:val="008440E5"/>
    <w:rsid w:val="00845407"/>
    <w:rsid w:val="00847078"/>
    <w:rsid w:val="00862234"/>
    <w:rsid w:val="00862596"/>
    <w:rsid w:val="00876619"/>
    <w:rsid w:val="0088168B"/>
    <w:rsid w:val="008914F8"/>
    <w:rsid w:val="008A4462"/>
    <w:rsid w:val="008A5182"/>
    <w:rsid w:val="008B3829"/>
    <w:rsid w:val="008B3D20"/>
    <w:rsid w:val="008B5E26"/>
    <w:rsid w:val="008B74AC"/>
    <w:rsid w:val="008C1BA1"/>
    <w:rsid w:val="008C3786"/>
    <w:rsid w:val="008D2C1E"/>
    <w:rsid w:val="008D322D"/>
    <w:rsid w:val="008E0D2D"/>
    <w:rsid w:val="008E60C0"/>
    <w:rsid w:val="008E666C"/>
    <w:rsid w:val="008F0AC6"/>
    <w:rsid w:val="008F33D2"/>
    <w:rsid w:val="008F4C21"/>
    <w:rsid w:val="008F79F6"/>
    <w:rsid w:val="00900A81"/>
    <w:rsid w:val="00910172"/>
    <w:rsid w:val="009239CF"/>
    <w:rsid w:val="00924A5A"/>
    <w:rsid w:val="0092554B"/>
    <w:rsid w:val="00935ADD"/>
    <w:rsid w:val="009450FB"/>
    <w:rsid w:val="00960307"/>
    <w:rsid w:val="00966B4A"/>
    <w:rsid w:val="00970260"/>
    <w:rsid w:val="00970B9A"/>
    <w:rsid w:val="00977CBD"/>
    <w:rsid w:val="00983879"/>
    <w:rsid w:val="009962C3"/>
    <w:rsid w:val="009C11E4"/>
    <w:rsid w:val="009C38C4"/>
    <w:rsid w:val="009C3FB2"/>
    <w:rsid w:val="009D2745"/>
    <w:rsid w:val="009F33F3"/>
    <w:rsid w:val="009F37B6"/>
    <w:rsid w:val="009F73F7"/>
    <w:rsid w:val="00A13A0A"/>
    <w:rsid w:val="00A244C9"/>
    <w:rsid w:val="00A26C22"/>
    <w:rsid w:val="00A27C78"/>
    <w:rsid w:val="00A33327"/>
    <w:rsid w:val="00A34CAE"/>
    <w:rsid w:val="00A4046E"/>
    <w:rsid w:val="00A42677"/>
    <w:rsid w:val="00A43D48"/>
    <w:rsid w:val="00A65844"/>
    <w:rsid w:val="00A65D37"/>
    <w:rsid w:val="00A8533B"/>
    <w:rsid w:val="00A85BA8"/>
    <w:rsid w:val="00A93BE4"/>
    <w:rsid w:val="00A956CE"/>
    <w:rsid w:val="00A95CA3"/>
    <w:rsid w:val="00AA2493"/>
    <w:rsid w:val="00AA43CD"/>
    <w:rsid w:val="00AA4CA8"/>
    <w:rsid w:val="00AA5C37"/>
    <w:rsid w:val="00AB1A73"/>
    <w:rsid w:val="00AD1179"/>
    <w:rsid w:val="00AE2833"/>
    <w:rsid w:val="00AF7C63"/>
    <w:rsid w:val="00B013A4"/>
    <w:rsid w:val="00B05E5E"/>
    <w:rsid w:val="00B157ED"/>
    <w:rsid w:val="00B15C8D"/>
    <w:rsid w:val="00B178D3"/>
    <w:rsid w:val="00B27590"/>
    <w:rsid w:val="00B323B5"/>
    <w:rsid w:val="00B3310E"/>
    <w:rsid w:val="00B4321E"/>
    <w:rsid w:val="00B460D0"/>
    <w:rsid w:val="00B47925"/>
    <w:rsid w:val="00B51B5C"/>
    <w:rsid w:val="00B54A7D"/>
    <w:rsid w:val="00B838C4"/>
    <w:rsid w:val="00B85247"/>
    <w:rsid w:val="00B9328E"/>
    <w:rsid w:val="00B9617B"/>
    <w:rsid w:val="00BA1DEB"/>
    <w:rsid w:val="00BA44F5"/>
    <w:rsid w:val="00BC2957"/>
    <w:rsid w:val="00BC4FD5"/>
    <w:rsid w:val="00BC7D43"/>
    <w:rsid w:val="00BD2EB3"/>
    <w:rsid w:val="00BD3AEF"/>
    <w:rsid w:val="00BF7923"/>
    <w:rsid w:val="00C062CA"/>
    <w:rsid w:val="00C101F1"/>
    <w:rsid w:val="00C1738B"/>
    <w:rsid w:val="00C328D7"/>
    <w:rsid w:val="00C33904"/>
    <w:rsid w:val="00C47BCB"/>
    <w:rsid w:val="00C50299"/>
    <w:rsid w:val="00C54020"/>
    <w:rsid w:val="00C6489D"/>
    <w:rsid w:val="00C67138"/>
    <w:rsid w:val="00C717D9"/>
    <w:rsid w:val="00C82046"/>
    <w:rsid w:val="00C82DF4"/>
    <w:rsid w:val="00C83287"/>
    <w:rsid w:val="00C85DF6"/>
    <w:rsid w:val="00C917FC"/>
    <w:rsid w:val="00CA4467"/>
    <w:rsid w:val="00CA773C"/>
    <w:rsid w:val="00CB0DD7"/>
    <w:rsid w:val="00CB3D94"/>
    <w:rsid w:val="00CB56E8"/>
    <w:rsid w:val="00CB6DD0"/>
    <w:rsid w:val="00CC3950"/>
    <w:rsid w:val="00CC410C"/>
    <w:rsid w:val="00CC5AA1"/>
    <w:rsid w:val="00CC615F"/>
    <w:rsid w:val="00CD16AA"/>
    <w:rsid w:val="00CD502C"/>
    <w:rsid w:val="00CE409F"/>
    <w:rsid w:val="00CE763E"/>
    <w:rsid w:val="00CF084E"/>
    <w:rsid w:val="00CF422A"/>
    <w:rsid w:val="00D02432"/>
    <w:rsid w:val="00D02A56"/>
    <w:rsid w:val="00D242A3"/>
    <w:rsid w:val="00D25413"/>
    <w:rsid w:val="00D40717"/>
    <w:rsid w:val="00D43C81"/>
    <w:rsid w:val="00D54095"/>
    <w:rsid w:val="00D7167C"/>
    <w:rsid w:val="00D756BD"/>
    <w:rsid w:val="00D75C79"/>
    <w:rsid w:val="00D77970"/>
    <w:rsid w:val="00D832F7"/>
    <w:rsid w:val="00D84941"/>
    <w:rsid w:val="00D86762"/>
    <w:rsid w:val="00D86C61"/>
    <w:rsid w:val="00D9289D"/>
    <w:rsid w:val="00D95FB7"/>
    <w:rsid w:val="00DA0AE7"/>
    <w:rsid w:val="00DB043F"/>
    <w:rsid w:val="00DC29DC"/>
    <w:rsid w:val="00DD5623"/>
    <w:rsid w:val="00DE5545"/>
    <w:rsid w:val="00DE6080"/>
    <w:rsid w:val="00DE7C71"/>
    <w:rsid w:val="00DF50FF"/>
    <w:rsid w:val="00E06031"/>
    <w:rsid w:val="00E06405"/>
    <w:rsid w:val="00E07449"/>
    <w:rsid w:val="00E367E5"/>
    <w:rsid w:val="00E371F1"/>
    <w:rsid w:val="00E374B2"/>
    <w:rsid w:val="00E51005"/>
    <w:rsid w:val="00E60A22"/>
    <w:rsid w:val="00E63E17"/>
    <w:rsid w:val="00E641AC"/>
    <w:rsid w:val="00E65DD8"/>
    <w:rsid w:val="00E80627"/>
    <w:rsid w:val="00E8544B"/>
    <w:rsid w:val="00E9286C"/>
    <w:rsid w:val="00E9315F"/>
    <w:rsid w:val="00EA30B5"/>
    <w:rsid w:val="00EA72C2"/>
    <w:rsid w:val="00EB1929"/>
    <w:rsid w:val="00EB4759"/>
    <w:rsid w:val="00ED0BB2"/>
    <w:rsid w:val="00ED1B90"/>
    <w:rsid w:val="00ED6CBE"/>
    <w:rsid w:val="00ED7D8E"/>
    <w:rsid w:val="00EE0E4A"/>
    <w:rsid w:val="00EE1019"/>
    <w:rsid w:val="00EE6648"/>
    <w:rsid w:val="00EF6515"/>
    <w:rsid w:val="00EF6E8E"/>
    <w:rsid w:val="00EF6F5C"/>
    <w:rsid w:val="00F027DB"/>
    <w:rsid w:val="00F07B0A"/>
    <w:rsid w:val="00F10390"/>
    <w:rsid w:val="00F11449"/>
    <w:rsid w:val="00F1787E"/>
    <w:rsid w:val="00F20431"/>
    <w:rsid w:val="00F265F4"/>
    <w:rsid w:val="00F31E00"/>
    <w:rsid w:val="00F33186"/>
    <w:rsid w:val="00F35781"/>
    <w:rsid w:val="00F35E65"/>
    <w:rsid w:val="00F448C4"/>
    <w:rsid w:val="00F611D9"/>
    <w:rsid w:val="00F63368"/>
    <w:rsid w:val="00F87B99"/>
    <w:rsid w:val="00F94453"/>
    <w:rsid w:val="00F96AB8"/>
    <w:rsid w:val="00FA12DA"/>
    <w:rsid w:val="00FA3F09"/>
    <w:rsid w:val="00FA749D"/>
    <w:rsid w:val="00FA7706"/>
    <w:rsid w:val="00FB692A"/>
    <w:rsid w:val="00FC0ACA"/>
    <w:rsid w:val="00FC445A"/>
    <w:rsid w:val="00FD01AA"/>
    <w:rsid w:val="00FD3990"/>
    <w:rsid w:val="00FE1815"/>
    <w:rsid w:val="00FE548B"/>
    <w:rsid w:val="00FE6E1F"/>
    <w:rsid w:val="00FF0783"/>
    <w:rsid w:val="00FF4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063CB"/>
  <w15:chartTrackingRefBased/>
  <w15:docId w15:val="{8715936A-26CD-40F5-9823-F821A8E4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i/>
      <w:iCs/>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cs="Arial"/>
    </w:rPr>
  </w:style>
  <w:style w:type="paragraph" w:styleId="BodyText2">
    <w:name w:val="Body Text 2"/>
    <w:basedOn w:val="Normal"/>
    <w:pPr>
      <w:overflowPunct w:val="0"/>
      <w:autoSpaceDE w:val="0"/>
      <w:autoSpaceDN w:val="0"/>
      <w:adjustRightInd w:val="0"/>
      <w:textAlignment w:val="baseline"/>
    </w:pPr>
    <w:rPr>
      <w:rFonts w:ascii="Arial" w:hAnsi="Arial" w:cs="Arial"/>
      <w:szCs w:val="20"/>
    </w:rPr>
  </w:style>
  <w:style w:type="character" w:styleId="Hyperlink">
    <w:name w:val="Hyperlink"/>
    <w:rsid w:val="00C062CA"/>
    <w:rPr>
      <w:color w:val="0000FF"/>
      <w:u w:val="single"/>
    </w:rPr>
  </w:style>
  <w:style w:type="paragraph" w:styleId="Revision">
    <w:name w:val="Revision"/>
    <w:hidden/>
    <w:uiPriority w:val="99"/>
    <w:semiHidden/>
    <w:rsid w:val="00B157ED"/>
    <w:rPr>
      <w:sz w:val="24"/>
      <w:szCs w:val="24"/>
      <w:lang w:eastAsia="en-US"/>
    </w:rPr>
  </w:style>
  <w:style w:type="paragraph" w:styleId="BalloonText">
    <w:name w:val="Balloon Text"/>
    <w:basedOn w:val="Normal"/>
    <w:link w:val="BalloonTextChar"/>
    <w:rsid w:val="00B157ED"/>
    <w:rPr>
      <w:rFonts w:ascii="Tahoma" w:hAnsi="Tahoma" w:cs="Tahoma"/>
      <w:sz w:val="16"/>
      <w:szCs w:val="16"/>
    </w:rPr>
  </w:style>
  <w:style w:type="character" w:customStyle="1" w:styleId="BalloonTextChar">
    <w:name w:val="Balloon Text Char"/>
    <w:link w:val="BalloonText"/>
    <w:rsid w:val="00B157ED"/>
    <w:rPr>
      <w:rFonts w:ascii="Tahoma" w:hAnsi="Tahoma" w:cs="Tahoma"/>
      <w:sz w:val="16"/>
      <w:szCs w:val="16"/>
      <w:lang w:eastAsia="en-US"/>
    </w:rPr>
  </w:style>
  <w:style w:type="paragraph" w:styleId="CommentText">
    <w:name w:val="annotation text"/>
    <w:basedOn w:val="Normal"/>
    <w:link w:val="CommentTextChar"/>
    <w:rsid w:val="00676D75"/>
    <w:rPr>
      <w:sz w:val="20"/>
      <w:szCs w:val="20"/>
    </w:rPr>
  </w:style>
  <w:style w:type="character" w:customStyle="1" w:styleId="CommentTextChar">
    <w:name w:val="Comment Text Char"/>
    <w:link w:val="CommentText"/>
    <w:rsid w:val="00676D75"/>
    <w:rPr>
      <w:lang w:eastAsia="en-US"/>
    </w:rPr>
  </w:style>
  <w:style w:type="character" w:styleId="CommentReference">
    <w:name w:val="annotation reference"/>
    <w:rsid w:val="00862596"/>
    <w:rPr>
      <w:sz w:val="16"/>
      <w:szCs w:val="16"/>
    </w:rPr>
  </w:style>
  <w:style w:type="paragraph" w:styleId="CommentSubject">
    <w:name w:val="annotation subject"/>
    <w:basedOn w:val="CommentText"/>
    <w:next w:val="CommentText"/>
    <w:link w:val="CommentSubjectChar"/>
    <w:rsid w:val="00862596"/>
    <w:rPr>
      <w:b/>
      <w:bCs/>
    </w:rPr>
  </w:style>
  <w:style w:type="character" w:customStyle="1" w:styleId="CommentSubjectChar">
    <w:name w:val="Comment Subject Char"/>
    <w:link w:val="CommentSubject"/>
    <w:rsid w:val="00862596"/>
    <w:rPr>
      <w:b/>
      <w:bCs/>
      <w:lang w:eastAsia="en-US"/>
    </w:rPr>
  </w:style>
  <w:style w:type="character" w:customStyle="1" w:styleId="xbe">
    <w:name w:val="_xbe"/>
    <w:rsid w:val="00BF7923"/>
  </w:style>
  <w:style w:type="character" w:customStyle="1" w:styleId="baddress">
    <w:name w:val="b_address"/>
    <w:rsid w:val="00D84941"/>
  </w:style>
  <w:style w:type="character" w:customStyle="1" w:styleId="BodyTextChar">
    <w:name w:val="Body Text Char"/>
    <w:link w:val="BodyText"/>
    <w:rsid w:val="002A7427"/>
    <w:rPr>
      <w:rFonts w:ascii="Arial" w:hAnsi="Arial" w:cs="Arial"/>
      <w:sz w:val="24"/>
      <w:szCs w:val="24"/>
      <w:lang w:eastAsia="en-US"/>
    </w:rPr>
  </w:style>
  <w:style w:type="paragraph" w:customStyle="1" w:styleId="Default">
    <w:name w:val="Default"/>
    <w:rsid w:val="00D832F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0F45"/>
    <w:pPr>
      <w:ind w:left="720"/>
      <w:contextualSpacing/>
    </w:pPr>
  </w:style>
  <w:style w:type="character" w:styleId="UnresolvedMention">
    <w:name w:val="Unresolved Mention"/>
    <w:basedOn w:val="DefaultParagraphFont"/>
    <w:uiPriority w:val="99"/>
    <w:semiHidden/>
    <w:unhideWhenUsed/>
    <w:rsid w:val="00115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57854">
      <w:bodyDiv w:val="1"/>
      <w:marLeft w:val="0"/>
      <w:marRight w:val="0"/>
      <w:marTop w:val="0"/>
      <w:marBottom w:val="0"/>
      <w:divBdr>
        <w:top w:val="none" w:sz="0" w:space="0" w:color="auto"/>
        <w:left w:val="none" w:sz="0" w:space="0" w:color="auto"/>
        <w:bottom w:val="none" w:sz="0" w:space="0" w:color="auto"/>
        <w:right w:val="none" w:sz="0" w:space="0" w:color="auto"/>
      </w:divBdr>
      <w:divsChild>
        <w:div w:id="1984238274">
          <w:marLeft w:val="0"/>
          <w:marRight w:val="0"/>
          <w:marTop w:val="0"/>
          <w:marBottom w:val="0"/>
          <w:divBdr>
            <w:top w:val="none" w:sz="0" w:space="0" w:color="auto"/>
            <w:left w:val="none" w:sz="0" w:space="0" w:color="auto"/>
            <w:bottom w:val="none" w:sz="0" w:space="0" w:color="auto"/>
            <w:right w:val="none" w:sz="0" w:space="0" w:color="auto"/>
          </w:divBdr>
          <w:divsChild>
            <w:div w:id="666594905">
              <w:marLeft w:val="0"/>
              <w:marRight w:val="0"/>
              <w:marTop w:val="0"/>
              <w:marBottom w:val="0"/>
              <w:divBdr>
                <w:top w:val="none" w:sz="0" w:space="0" w:color="auto"/>
                <w:left w:val="none" w:sz="0" w:space="0" w:color="auto"/>
                <w:bottom w:val="none" w:sz="0" w:space="0" w:color="auto"/>
                <w:right w:val="none" w:sz="0" w:space="0" w:color="auto"/>
              </w:divBdr>
              <w:divsChild>
                <w:div w:id="509100204">
                  <w:marLeft w:val="0"/>
                  <w:marRight w:val="0"/>
                  <w:marTop w:val="0"/>
                  <w:marBottom w:val="0"/>
                  <w:divBdr>
                    <w:top w:val="none" w:sz="0" w:space="0" w:color="auto"/>
                    <w:left w:val="none" w:sz="0" w:space="0" w:color="auto"/>
                    <w:bottom w:val="none" w:sz="0" w:space="0" w:color="auto"/>
                    <w:right w:val="none" w:sz="0" w:space="0" w:color="auto"/>
                  </w:divBdr>
                  <w:divsChild>
                    <w:div w:id="2082022406">
                      <w:marLeft w:val="0"/>
                      <w:marRight w:val="0"/>
                      <w:marTop w:val="0"/>
                      <w:marBottom w:val="0"/>
                      <w:divBdr>
                        <w:top w:val="none" w:sz="0" w:space="0" w:color="auto"/>
                        <w:left w:val="none" w:sz="0" w:space="0" w:color="auto"/>
                        <w:bottom w:val="none" w:sz="0" w:space="0" w:color="auto"/>
                        <w:right w:val="none" w:sz="0" w:space="0" w:color="auto"/>
                      </w:divBdr>
                      <w:divsChild>
                        <w:div w:id="1619723855">
                          <w:marLeft w:val="0"/>
                          <w:marRight w:val="0"/>
                          <w:marTop w:val="0"/>
                          <w:marBottom w:val="0"/>
                          <w:divBdr>
                            <w:top w:val="none" w:sz="0" w:space="0" w:color="auto"/>
                            <w:left w:val="none" w:sz="0" w:space="0" w:color="auto"/>
                            <w:bottom w:val="none" w:sz="0" w:space="0" w:color="auto"/>
                            <w:right w:val="none" w:sz="0" w:space="0" w:color="auto"/>
                          </w:divBdr>
                          <w:divsChild>
                            <w:div w:id="2002732439">
                              <w:marLeft w:val="0"/>
                              <w:marRight w:val="0"/>
                              <w:marTop w:val="0"/>
                              <w:marBottom w:val="0"/>
                              <w:divBdr>
                                <w:top w:val="none" w:sz="0" w:space="0" w:color="auto"/>
                                <w:left w:val="none" w:sz="0" w:space="0" w:color="auto"/>
                                <w:bottom w:val="none" w:sz="0" w:space="0" w:color="auto"/>
                                <w:right w:val="none" w:sz="0" w:space="0" w:color="auto"/>
                              </w:divBdr>
                              <w:divsChild>
                                <w:div w:id="1513181613">
                                  <w:marLeft w:val="0"/>
                                  <w:marRight w:val="0"/>
                                  <w:marTop w:val="0"/>
                                  <w:marBottom w:val="0"/>
                                  <w:divBdr>
                                    <w:top w:val="none" w:sz="0" w:space="0" w:color="auto"/>
                                    <w:left w:val="none" w:sz="0" w:space="0" w:color="auto"/>
                                    <w:bottom w:val="none" w:sz="0" w:space="0" w:color="auto"/>
                                    <w:right w:val="none" w:sz="0" w:space="0" w:color="auto"/>
                                  </w:divBdr>
                                  <w:divsChild>
                                    <w:div w:id="1869220447">
                                      <w:marLeft w:val="0"/>
                                      <w:marRight w:val="0"/>
                                      <w:marTop w:val="0"/>
                                      <w:marBottom w:val="0"/>
                                      <w:divBdr>
                                        <w:top w:val="none" w:sz="0" w:space="0" w:color="auto"/>
                                        <w:left w:val="none" w:sz="0" w:space="0" w:color="auto"/>
                                        <w:bottom w:val="none" w:sz="0" w:space="0" w:color="auto"/>
                                        <w:right w:val="none" w:sz="0" w:space="0" w:color="auto"/>
                                      </w:divBdr>
                                      <w:divsChild>
                                        <w:div w:id="2038042014">
                                          <w:marLeft w:val="0"/>
                                          <w:marRight w:val="0"/>
                                          <w:marTop w:val="0"/>
                                          <w:marBottom w:val="0"/>
                                          <w:divBdr>
                                            <w:top w:val="none" w:sz="0" w:space="0" w:color="auto"/>
                                            <w:left w:val="none" w:sz="0" w:space="0" w:color="auto"/>
                                            <w:bottom w:val="none" w:sz="0" w:space="0" w:color="auto"/>
                                            <w:right w:val="none" w:sz="0" w:space="0" w:color="auto"/>
                                          </w:divBdr>
                                          <w:divsChild>
                                            <w:div w:id="2127503145">
                                              <w:marLeft w:val="0"/>
                                              <w:marRight w:val="0"/>
                                              <w:marTop w:val="0"/>
                                              <w:marBottom w:val="0"/>
                                              <w:divBdr>
                                                <w:top w:val="none" w:sz="0" w:space="0" w:color="auto"/>
                                                <w:left w:val="none" w:sz="0" w:space="0" w:color="auto"/>
                                                <w:bottom w:val="none" w:sz="0" w:space="0" w:color="auto"/>
                                                <w:right w:val="none" w:sz="0" w:space="0" w:color="auto"/>
                                              </w:divBdr>
                                              <w:divsChild>
                                                <w:div w:id="1815029629">
                                                  <w:marLeft w:val="0"/>
                                                  <w:marRight w:val="0"/>
                                                  <w:marTop w:val="0"/>
                                                  <w:marBottom w:val="0"/>
                                                  <w:divBdr>
                                                    <w:top w:val="none" w:sz="0" w:space="0" w:color="auto"/>
                                                    <w:left w:val="none" w:sz="0" w:space="0" w:color="auto"/>
                                                    <w:bottom w:val="none" w:sz="0" w:space="0" w:color="auto"/>
                                                    <w:right w:val="none" w:sz="0" w:space="0" w:color="auto"/>
                                                  </w:divBdr>
                                                  <w:divsChild>
                                                    <w:div w:id="950011780">
                                                      <w:marLeft w:val="0"/>
                                                      <w:marRight w:val="0"/>
                                                      <w:marTop w:val="0"/>
                                                      <w:marBottom w:val="0"/>
                                                      <w:divBdr>
                                                        <w:top w:val="none" w:sz="0" w:space="0" w:color="auto"/>
                                                        <w:left w:val="none" w:sz="0" w:space="0" w:color="auto"/>
                                                        <w:bottom w:val="none" w:sz="0" w:space="0" w:color="auto"/>
                                                        <w:right w:val="none" w:sz="0" w:space="0" w:color="auto"/>
                                                      </w:divBdr>
                                                      <w:divsChild>
                                                        <w:div w:id="485971578">
                                                          <w:marLeft w:val="0"/>
                                                          <w:marRight w:val="0"/>
                                                          <w:marTop w:val="0"/>
                                                          <w:marBottom w:val="0"/>
                                                          <w:divBdr>
                                                            <w:top w:val="none" w:sz="0" w:space="0" w:color="auto"/>
                                                            <w:left w:val="none" w:sz="0" w:space="0" w:color="auto"/>
                                                            <w:bottom w:val="none" w:sz="0" w:space="0" w:color="auto"/>
                                                            <w:right w:val="none" w:sz="0" w:space="0" w:color="auto"/>
                                                          </w:divBdr>
                                                          <w:divsChild>
                                                            <w:div w:id="127626805">
                                                              <w:marLeft w:val="0"/>
                                                              <w:marRight w:val="0"/>
                                                              <w:marTop w:val="0"/>
                                                              <w:marBottom w:val="0"/>
                                                              <w:divBdr>
                                                                <w:top w:val="none" w:sz="0" w:space="0" w:color="auto"/>
                                                                <w:left w:val="none" w:sz="0" w:space="0" w:color="auto"/>
                                                                <w:bottom w:val="none" w:sz="0" w:space="0" w:color="auto"/>
                                                                <w:right w:val="none" w:sz="0" w:space="0" w:color="auto"/>
                                                              </w:divBdr>
                                                            </w:div>
                                                            <w:div w:id="1452212471">
                                                              <w:marLeft w:val="0"/>
                                                              <w:marRight w:val="0"/>
                                                              <w:marTop w:val="0"/>
                                                              <w:marBottom w:val="0"/>
                                                              <w:divBdr>
                                                                <w:top w:val="none" w:sz="0" w:space="0" w:color="auto"/>
                                                                <w:left w:val="none" w:sz="0" w:space="0" w:color="auto"/>
                                                                <w:bottom w:val="none" w:sz="0" w:space="0" w:color="auto"/>
                                                                <w:right w:val="none" w:sz="0" w:space="0" w:color="auto"/>
                                                              </w:divBdr>
                                                            </w:div>
                                                          </w:divsChild>
                                                        </w:div>
                                                        <w:div w:id="1996913321">
                                                          <w:marLeft w:val="0"/>
                                                          <w:marRight w:val="0"/>
                                                          <w:marTop w:val="0"/>
                                                          <w:marBottom w:val="0"/>
                                                          <w:divBdr>
                                                            <w:top w:val="none" w:sz="0" w:space="0" w:color="auto"/>
                                                            <w:left w:val="none" w:sz="0" w:space="0" w:color="auto"/>
                                                            <w:bottom w:val="none" w:sz="0" w:space="0" w:color="auto"/>
                                                            <w:right w:val="none" w:sz="0" w:space="0" w:color="auto"/>
                                                          </w:divBdr>
                                                          <w:divsChild>
                                                            <w:div w:id="324481897">
                                                              <w:marLeft w:val="0"/>
                                                              <w:marRight w:val="0"/>
                                                              <w:marTop w:val="0"/>
                                                              <w:marBottom w:val="0"/>
                                                              <w:divBdr>
                                                                <w:top w:val="none" w:sz="0" w:space="0" w:color="auto"/>
                                                                <w:left w:val="none" w:sz="0" w:space="0" w:color="auto"/>
                                                                <w:bottom w:val="none" w:sz="0" w:space="0" w:color="auto"/>
                                                                <w:right w:val="none" w:sz="0" w:space="0" w:color="auto"/>
                                                              </w:divBdr>
                                                            </w:div>
                                                            <w:div w:id="12251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021341">
      <w:bodyDiv w:val="1"/>
      <w:marLeft w:val="0"/>
      <w:marRight w:val="0"/>
      <w:marTop w:val="0"/>
      <w:marBottom w:val="0"/>
      <w:divBdr>
        <w:top w:val="none" w:sz="0" w:space="0" w:color="auto"/>
        <w:left w:val="none" w:sz="0" w:space="0" w:color="auto"/>
        <w:bottom w:val="none" w:sz="0" w:space="0" w:color="auto"/>
        <w:right w:val="none" w:sz="0" w:space="0" w:color="auto"/>
      </w:divBdr>
    </w:div>
    <w:div w:id="1789012455">
      <w:bodyDiv w:val="1"/>
      <w:marLeft w:val="0"/>
      <w:marRight w:val="0"/>
      <w:marTop w:val="0"/>
      <w:marBottom w:val="0"/>
      <w:divBdr>
        <w:top w:val="none" w:sz="0" w:space="0" w:color="auto"/>
        <w:left w:val="none" w:sz="0" w:space="0" w:color="auto"/>
        <w:bottom w:val="none" w:sz="0" w:space="0" w:color="auto"/>
        <w:right w:val="none" w:sz="0" w:space="0" w:color="auto"/>
      </w:divBdr>
    </w:div>
    <w:div w:id="182088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countrysideaccesslegal@oxfordshir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tstalk.oxfordshire.gov.uk/tetsworth-0388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CF410-2D7E-4EBA-9F81-802057A5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569</Words>
  <Characters>2920</Characters>
  <Application>Microsoft Office Word</Application>
  <DocSecurity>0</DocSecurity>
  <Lines>60</Lines>
  <Paragraphs>21</Paragraphs>
  <ScaleCrop>false</ScaleCrop>
  <HeadingPairs>
    <vt:vector size="2" baseType="variant">
      <vt:variant>
        <vt:lpstr>Title</vt:lpstr>
      </vt:variant>
      <vt:variant>
        <vt:i4>1</vt:i4>
      </vt:variant>
    </vt:vector>
  </HeadingPairs>
  <TitlesOfParts>
    <vt:vector size="1" baseType="lpstr">
      <vt:lpstr>SCHEDULE 3</vt:lpstr>
    </vt:vector>
  </TitlesOfParts>
  <Company>Oxfordshire County Council - Cultural Services</Company>
  <LinksUpToDate>false</LinksUpToDate>
  <CharactersWithSpaces>3468</CharactersWithSpaces>
  <SharedDoc>false</SharedDoc>
  <HLinks>
    <vt:vector size="6" baseType="variant">
      <vt:variant>
        <vt:i4>6422624</vt:i4>
      </vt:variant>
      <vt:variant>
        <vt:i4>0</vt:i4>
      </vt:variant>
      <vt:variant>
        <vt:i4>0</vt:i4>
      </vt:variant>
      <vt:variant>
        <vt:i4>5</vt:i4>
      </vt:variant>
      <vt:variant>
        <vt:lpwstr>http://www.oxfordshire.gov.uk/cms/public-site/consultation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dc:title>
  <dc:subject/>
  <dc:creator>OdlinE</dc:creator>
  <cp:keywords/>
  <cp:lastModifiedBy>Chapman, Cherona - Oxfordshire County Council</cp:lastModifiedBy>
  <cp:revision>16</cp:revision>
  <cp:lastPrinted>2024-11-08T09:18:00Z</cp:lastPrinted>
  <dcterms:created xsi:type="dcterms:W3CDTF">2024-06-19T11:31:00Z</dcterms:created>
  <dcterms:modified xsi:type="dcterms:W3CDTF">2026-04-14T10:14:00Z</dcterms:modified>
</cp:coreProperties>
</file>